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highlight w:val="yellow"/>
        </w:rPr>
      </w:pPr>
      <w:r w:rsidDel="00000000" w:rsidR="00000000" w:rsidRPr="00000000">
        <w:rPr>
          <w:sz w:val="28"/>
          <w:szCs w:val="28"/>
          <w:highlight w:val="yellow"/>
          <w:rtl w:val="0"/>
        </w:rPr>
        <w:t xml:space="preserve">Edito</w:t>
      </w:r>
    </w:p>
    <w:p w:rsidR="00000000" w:rsidDel="00000000" w:rsidP="00000000" w:rsidRDefault="00000000" w:rsidRPr="00000000" w14:paraId="00000002">
      <w:pPr>
        <w:jc w:val="center"/>
        <w:rPr>
          <w:sz w:val="28"/>
          <w:szCs w:val="28"/>
          <w:highlight w:val="yellow"/>
        </w:rPr>
      </w:pPr>
      <w:r w:rsidDel="00000000" w:rsidR="00000000" w:rsidRPr="00000000">
        <w:rPr>
          <w:rtl w:val="0"/>
        </w:rPr>
      </w:r>
    </w:p>
    <w:p w:rsidR="00000000" w:rsidDel="00000000" w:rsidP="00000000" w:rsidRDefault="00000000" w:rsidRPr="00000000" w14:paraId="00000003">
      <w:pPr>
        <w:jc w:val="center"/>
        <w:rPr>
          <w:u w:val="single"/>
        </w:rPr>
      </w:pPr>
      <w:r w:rsidDel="00000000" w:rsidR="00000000" w:rsidRPr="00000000">
        <w:rPr>
          <w:u w:val="single"/>
          <w:rtl w:val="0"/>
        </w:rPr>
        <w:t xml:space="preserve">Stratégie Accélération “Enseignement &amp; Numérique”</w:t>
      </w:r>
    </w:p>
    <w:p w:rsidR="00000000" w:rsidDel="00000000" w:rsidP="00000000" w:rsidRDefault="00000000" w:rsidRPr="00000000" w14:paraId="00000004">
      <w:pPr>
        <w:jc w:val="cente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Paris, Septembre 2021,</w:t>
      </w:r>
      <w:r w:rsidDel="00000000" w:rsidR="00000000" w:rsidRPr="00000000">
        <w:rPr>
          <w:rtl w:val="0"/>
        </w:rPr>
      </w:r>
    </w:p>
    <w:p w:rsidR="00000000" w:rsidDel="00000000" w:rsidP="00000000" w:rsidRDefault="00000000" w:rsidRPr="00000000" w14:paraId="00000007">
      <w:pPr>
        <w:shd w:fill="ffffff" w:val="clear"/>
        <w:spacing w:after="240" w:before="240" w:lineRule="auto"/>
        <w:jc w:val="both"/>
        <w:rPr>
          <w:sz w:val="18"/>
          <w:szCs w:val="18"/>
        </w:rPr>
      </w:pPr>
      <w:r w:rsidDel="00000000" w:rsidR="00000000" w:rsidRPr="00000000">
        <w:rPr>
          <w:sz w:val="18"/>
          <w:szCs w:val="18"/>
          <w:rtl w:val="0"/>
        </w:rPr>
        <w:t xml:space="preserve">En France, le secteur de la EdTech a connu une </w:t>
      </w:r>
      <w:r w:rsidDel="00000000" w:rsidR="00000000" w:rsidRPr="00000000">
        <w:rPr>
          <w:b w:val="1"/>
          <w:sz w:val="18"/>
          <w:szCs w:val="18"/>
          <w:rtl w:val="0"/>
        </w:rPr>
        <w:t xml:space="preserve">croissance</w:t>
      </w:r>
      <w:r w:rsidDel="00000000" w:rsidR="00000000" w:rsidRPr="00000000">
        <w:rPr>
          <w:sz w:val="18"/>
          <w:szCs w:val="18"/>
          <w:rtl w:val="0"/>
        </w:rPr>
        <w:t xml:space="preserve"> inédite cette dernière année de par le contexte sanitaire mondial. En effet, universités, écoles, et organismes de formations ont dû investir massivement dans des outils numériques, afin de mettre en place des solutions </w:t>
      </w:r>
      <w:r w:rsidDel="00000000" w:rsidR="00000000" w:rsidRPr="00000000">
        <w:rPr>
          <w:b w:val="1"/>
          <w:sz w:val="18"/>
          <w:szCs w:val="18"/>
          <w:rtl w:val="0"/>
        </w:rPr>
        <w:t xml:space="preserve">innovantes</w:t>
      </w:r>
      <w:r w:rsidDel="00000000" w:rsidR="00000000" w:rsidRPr="00000000">
        <w:rPr>
          <w:sz w:val="18"/>
          <w:szCs w:val="18"/>
          <w:rtl w:val="0"/>
        </w:rPr>
        <w:t xml:space="preserve"> pour continuer à enseigner, à apprendre et à former à distance. La crise a mis en lumière le rôle que pouvaient jouer les acteurs du numérique pour assurer le maintien d’une </w:t>
      </w:r>
      <w:r w:rsidDel="00000000" w:rsidR="00000000" w:rsidRPr="00000000">
        <w:rPr>
          <w:b w:val="1"/>
          <w:sz w:val="18"/>
          <w:szCs w:val="18"/>
          <w:rtl w:val="0"/>
        </w:rPr>
        <w:t xml:space="preserve">continuité pédagogique</w:t>
      </w:r>
      <w:r w:rsidDel="00000000" w:rsidR="00000000" w:rsidRPr="00000000">
        <w:rPr>
          <w:sz w:val="18"/>
          <w:szCs w:val="18"/>
          <w:rtl w:val="0"/>
        </w:rPr>
        <w:t xml:space="preserve"> d’une part, et d’un </w:t>
      </w:r>
      <w:r w:rsidDel="00000000" w:rsidR="00000000" w:rsidRPr="00000000">
        <w:rPr>
          <w:b w:val="1"/>
          <w:sz w:val="18"/>
          <w:szCs w:val="18"/>
          <w:rtl w:val="0"/>
        </w:rPr>
        <w:t xml:space="preserve">lien social </w:t>
      </w:r>
      <w:r w:rsidDel="00000000" w:rsidR="00000000" w:rsidRPr="00000000">
        <w:rPr>
          <w:sz w:val="18"/>
          <w:szCs w:val="18"/>
          <w:rtl w:val="0"/>
        </w:rPr>
        <w:t xml:space="preserve">d’autre part. </w:t>
      </w:r>
    </w:p>
    <w:p w:rsidR="00000000" w:rsidDel="00000000" w:rsidP="00000000" w:rsidRDefault="00000000" w:rsidRPr="00000000" w14:paraId="00000008">
      <w:pPr>
        <w:shd w:fill="ffffff" w:val="clear"/>
        <w:spacing w:after="240" w:before="240" w:lineRule="auto"/>
        <w:jc w:val="both"/>
        <w:rPr>
          <w:b w:val="1"/>
          <w:sz w:val="18"/>
          <w:szCs w:val="18"/>
        </w:rPr>
      </w:pPr>
      <w:r w:rsidDel="00000000" w:rsidR="00000000" w:rsidRPr="00000000">
        <w:rPr>
          <w:sz w:val="18"/>
          <w:szCs w:val="18"/>
          <w:rtl w:val="0"/>
        </w:rPr>
        <w:t xml:space="preserve">L</w:t>
      </w:r>
      <w:r w:rsidDel="00000000" w:rsidR="00000000" w:rsidRPr="00000000">
        <w:rPr>
          <w:sz w:val="18"/>
          <w:szCs w:val="18"/>
          <w:rtl w:val="0"/>
        </w:rPr>
        <w:t xml:space="preserve">e numérique a ainsi illustré sa remarquable contribution aux pratiques pédagogiques et expériences d’apprentissages, et la leçon est retenue : la </w:t>
      </w:r>
      <w:r w:rsidDel="00000000" w:rsidR="00000000" w:rsidRPr="00000000">
        <w:rPr>
          <w:b w:val="1"/>
          <w:sz w:val="18"/>
          <w:szCs w:val="18"/>
          <w:rtl w:val="0"/>
        </w:rPr>
        <w:t xml:space="preserve">complémentarité</w:t>
      </w:r>
      <w:r w:rsidDel="00000000" w:rsidR="00000000" w:rsidRPr="00000000">
        <w:rPr>
          <w:sz w:val="18"/>
          <w:szCs w:val="18"/>
          <w:rtl w:val="0"/>
        </w:rPr>
        <w:t xml:space="preserve"> est la clef, les outils numériques doivent être pensés et utilisés comme un moyen de transmettre et d’apprendre, et non comme une fin en soi, en prenant en compte les spécificités des apprenants. et avec la nécessité de (re)penser les </w:t>
      </w:r>
      <w:r w:rsidDel="00000000" w:rsidR="00000000" w:rsidRPr="00000000">
        <w:rPr>
          <w:b w:val="1"/>
          <w:sz w:val="18"/>
          <w:szCs w:val="18"/>
          <w:rtl w:val="0"/>
        </w:rPr>
        <w:t xml:space="preserve">usages pédagogiques.</w:t>
      </w:r>
    </w:p>
    <w:p w:rsidR="00000000" w:rsidDel="00000000" w:rsidP="00000000" w:rsidRDefault="00000000" w:rsidRPr="00000000" w14:paraId="00000009">
      <w:pPr>
        <w:shd w:fill="ffffff" w:val="clear"/>
        <w:spacing w:after="240" w:before="240" w:lineRule="auto"/>
        <w:jc w:val="both"/>
        <w:rPr>
          <w:sz w:val="18"/>
          <w:szCs w:val="18"/>
        </w:rPr>
      </w:pPr>
      <w:r w:rsidDel="00000000" w:rsidR="00000000" w:rsidRPr="00000000">
        <w:rPr>
          <w:sz w:val="18"/>
          <w:szCs w:val="18"/>
          <w:rtl w:val="0"/>
        </w:rPr>
        <w:t xml:space="preserve">Cependant, cette expérience “grandeur nature” du numérique dans l’enseignement en France, dans un contexte fortement contraint, en a aussi révélé les</w:t>
      </w:r>
      <w:r w:rsidDel="00000000" w:rsidR="00000000" w:rsidRPr="00000000">
        <w:rPr>
          <w:b w:val="1"/>
          <w:sz w:val="18"/>
          <w:szCs w:val="18"/>
          <w:rtl w:val="0"/>
        </w:rPr>
        <w:t xml:space="preserve"> limites actuelles</w:t>
      </w:r>
      <w:r w:rsidDel="00000000" w:rsidR="00000000" w:rsidRPr="00000000">
        <w:rPr>
          <w:sz w:val="18"/>
          <w:szCs w:val="18"/>
          <w:rtl w:val="0"/>
        </w:rPr>
        <w:t xml:space="preserve"> : des infrastructures fragiles, des enseignants plus ou moins formés, des taux d’équipements disparates en fonction des établissements, des familles et des territoires, un recours à des solutions technologiques étrangères, plus ou moins respectueuses de la protection des données personnelles, etc.</w:t>
      </w:r>
    </w:p>
    <w:p w:rsidR="00000000" w:rsidDel="00000000" w:rsidP="00000000" w:rsidRDefault="00000000" w:rsidRPr="00000000" w14:paraId="0000000A">
      <w:pPr>
        <w:shd w:fill="ffffff" w:val="clear"/>
        <w:spacing w:after="240" w:before="240" w:lineRule="auto"/>
        <w:jc w:val="both"/>
        <w:rPr>
          <w:b w:val="1"/>
          <w:sz w:val="18"/>
          <w:szCs w:val="18"/>
        </w:rPr>
      </w:pPr>
      <w:r w:rsidDel="00000000" w:rsidR="00000000" w:rsidRPr="00000000">
        <w:rPr>
          <w:sz w:val="18"/>
          <w:szCs w:val="18"/>
          <w:rtl w:val="0"/>
        </w:rPr>
        <w:t xml:space="preserve">Elle a également permis de constater </w:t>
      </w:r>
      <w:r w:rsidDel="00000000" w:rsidR="00000000" w:rsidRPr="00000000">
        <w:rPr>
          <w:b w:val="1"/>
          <w:sz w:val="18"/>
          <w:szCs w:val="18"/>
          <w:rtl w:val="0"/>
        </w:rPr>
        <w:t xml:space="preserve">la validité des solutions déjà existantes et la diversité de l’offre !</w:t>
      </w:r>
    </w:p>
    <w:p w:rsidR="00000000" w:rsidDel="00000000" w:rsidP="00000000" w:rsidRDefault="00000000" w:rsidRPr="00000000" w14:paraId="0000000B">
      <w:pPr>
        <w:shd w:fill="ffffff" w:val="clear"/>
        <w:spacing w:after="240" w:before="240" w:lineRule="auto"/>
        <w:jc w:val="both"/>
        <w:rPr>
          <w:sz w:val="18"/>
          <w:szCs w:val="18"/>
        </w:rPr>
      </w:pPr>
      <w:r w:rsidDel="00000000" w:rsidR="00000000" w:rsidRPr="00000000">
        <w:rPr>
          <w:sz w:val="18"/>
          <w:szCs w:val="18"/>
          <w:rtl w:val="0"/>
        </w:rPr>
        <w:t xml:space="preserve">Il en résulte un constat éclairant pour demain : si, comme la crise sanitaire l’a démontré, le numérique peut constituer un soutien indispensable à la continuité pédagogique, les conditions de son déploiement doivent être généralisées et amplifiées à grande échelle pour que cette digitalisation soit pérenne.</w:t>
      </w:r>
    </w:p>
    <w:p w:rsidR="00000000" w:rsidDel="00000000" w:rsidP="00000000" w:rsidRDefault="00000000" w:rsidRPr="00000000" w14:paraId="0000000C">
      <w:pPr>
        <w:shd w:fill="ffffff" w:val="clear"/>
        <w:spacing w:after="240" w:before="240" w:lineRule="auto"/>
        <w:jc w:val="both"/>
        <w:rPr>
          <w:sz w:val="18"/>
          <w:szCs w:val="18"/>
        </w:rPr>
      </w:pPr>
      <w:r w:rsidDel="00000000" w:rsidR="00000000" w:rsidRPr="00000000">
        <w:rPr>
          <w:sz w:val="18"/>
          <w:szCs w:val="18"/>
          <w:rtl w:val="0"/>
        </w:rPr>
        <w:t xml:space="preserve">C’est pourquoi, afin que chaque enseignant, chaque établissement, chaque apprenant et chaque famille puissent tirer le meilleur profit de la technologie, il apparaît plus que jamais nécessaire que </w:t>
      </w:r>
      <w:r w:rsidDel="00000000" w:rsidR="00000000" w:rsidRPr="00000000">
        <w:rPr>
          <w:b w:val="1"/>
          <w:sz w:val="18"/>
          <w:szCs w:val="18"/>
          <w:rtl w:val="0"/>
        </w:rPr>
        <w:t xml:space="preserve">les acteurs publics, en lien avec les collectivités territoriales, et les acteurs privés,</w:t>
      </w:r>
      <w:r w:rsidDel="00000000" w:rsidR="00000000" w:rsidRPr="00000000">
        <w:rPr>
          <w:sz w:val="18"/>
          <w:szCs w:val="18"/>
          <w:rtl w:val="0"/>
        </w:rPr>
        <w:t xml:space="preserve"> travaillent ensemble, en tenant compte des </w:t>
      </w:r>
      <w:r w:rsidDel="00000000" w:rsidR="00000000" w:rsidRPr="00000000">
        <w:rPr>
          <w:b w:val="1"/>
          <w:sz w:val="18"/>
          <w:szCs w:val="18"/>
          <w:rtl w:val="0"/>
        </w:rPr>
        <w:t xml:space="preserve">opportunités</w:t>
      </w:r>
      <w:r w:rsidDel="00000000" w:rsidR="00000000" w:rsidRPr="00000000">
        <w:rPr>
          <w:sz w:val="18"/>
          <w:szCs w:val="18"/>
          <w:rtl w:val="0"/>
        </w:rPr>
        <w:t xml:space="preserve"> comme des </w:t>
      </w:r>
      <w:r w:rsidDel="00000000" w:rsidR="00000000" w:rsidRPr="00000000">
        <w:rPr>
          <w:b w:val="1"/>
          <w:sz w:val="18"/>
          <w:szCs w:val="18"/>
          <w:rtl w:val="0"/>
        </w:rPr>
        <w:t xml:space="preserve">contraintes</w:t>
      </w:r>
      <w:r w:rsidDel="00000000" w:rsidR="00000000" w:rsidRPr="00000000">
        <w:rPr>
          <w:sz w:val="18"/>
          <w:szCs w:val="18"/>
          <w:rtl w:val="0"/>
        </w:rPr>
        <w:t xml:space="preserve"> d’un paysage devenu numérique.</w:t>
      </w:r>
    </w:p>
    <w:p w:rsidR="00000000" w:rsidDel="00000000" w:rsidP="00000000" w:rsidRDefault="00000000" w:rsidRPr="00000000" w14:paraId="0000000D">
      <w:pPr>
        <w:shd w:fill="ffffff" w:val="clear"/>
        <w:spacing w:after="240" w:before="240" w:lineRule="auto"/>
        <w:jc w:val="both"/>
        <w:rPr>
          <w:sz w:val="18"/>
          <w:szCs w:val="18"/>
        </w:rPr>
      </w:pPr>
      <w:r w:rsidDel="00000000" w:rsidR="00000000" w:rsidRPr="00000000">
        <w:rPr>
          <w:b w:val="1"/>
          <w:sz w:val="18"/>
          <w:szCs w:val="18"/>
          <w:rtl w:val="0"/>
        </w:rPr>
        <w:t xml:space="preserve">Notre objectif ? </w:t>
      </w:r>
      <w:r w:rsidDel="00000000" w:rsidR="00000000" w:rsidRPr="00000000">
        <w:rPr>
          <w:sz w:val="18"/>
          <w:szCs w:val="18"/>
          <w:rtl w:val="0"/>
        </w:rPr>
        <w:t xml:space="preserve">Permettre au système éducatif français d’être plus efficace, plus juste, plus inclusif, grâce et avec le numérique, dans le respect de notre système de droits et de valeurs.</w:t>
      </w:r>
    </w:p>
    <w:p w:rsidR="00000000" w:rsidDel="00000000" w:rsidP="00000000" w:rsidRDefault="00000000" w:rsidRPr="00000000" w14:paraId="0000000E">
      <w:pPr>
        <w:shd w:fill="ffffff" w:val="clear"/>
        <w:spacing w:after="240" w:before="240" w:lineRule="auto"/>
        <w:jc w:val="both"/>
        <w:rPr>
          <w:b w:val="1"/>
          <w:sz w:val="18"/>
          <w:szCs w:val="18"/>
          <w:u w:val="single"/>
        </w:rPr>
      </w:pPr>
      <w:r w:rsidDel="00000000" w:rsidR="00000000" w:rsidRPr="00000000">
        <w:rPr>
          <w:b w:val="1"/>
          <w:sz w:val="18"/>
          <w:szCs w:val="18"/>
          <w:u w:val="single"/>
          <w:rtl w:val="0"/>
        </w:rPr>
        <w:t xml:space="preserve">Pour relancer et développer, à court, moyen et long terme, le numérique dans le cadre des plans d’investissement d’avenir, la filière EdTech préconise de :</w:t>
      </w:r>
    </w:p>
    <w:p w:rsidR="00000000" w:rsidDel="00000000" w:rsidP="00000000" w:rsidRDefault="00000000" w:rsidRPr="00000000" w14:paraId="0000000F">
      <w:pPr>
        <w:shd w:fill="ffffff" w:val="clear"/>
        <w:spacing w:after="240" w:before="240" w:lineRule="auto"/>
        <w:jc w:val="both"/>
        <w:rPr>
          <w:sz w:val="18"/>
          <w:szCs w:val="18"/>
        </w:rPr>
      </w:pPr>
      <w:r w:rsidDel="00000000" w:rsidR="00000000" w:rsidRPr="00000000">
        <w:rPr>
          <w:sz w:val="18"/>
          <w:szCs w:val="18"/>
          <w:rtl w:val="0"/>
        </w:rPr>
        <w:t xml:space="preserve">1. Renforcer les infrastructures et les équipements.</w:t>
      </w:r>
    </w:p>
    <w:p w:rsidR="00000000" w:rsidDel="00000000" w:rsidP="00000000" w:rsidRDefault="00000000" w:rsidRPr="00000000" w14:paraId="00000010">
      <w:pPr>
        <w:shd w:fill="ffffff" w:val="clear"/>
        <w:spacing w:after="240" w:before="240" w:lineRule="auto"/>
        <w:jc w:val="both"/>
        <w:rPr>
          <w:sz w:val="18"/>
          <w:szCs w:val="18"/>
        </w:rPr>
      </w:pPr>
      <w:r w:rsidDel="00000000" w:rsidR="00000000" w:rsidRPr="00000000">
        <w:rPr>
          <w:sz w:val="18"/>
          <w:szCs w:val="18"/>
          <w:rtl w:val="0"/>
        </w:rPr>
        <w:t xml:space="preserve">2. Concevoir des services au plus près des besoins des utilisateurs.</w:t>
      </w:r>
    </w:p>
    <w:p w:rsidR="00000000" w:rsidDel="00000000" w:rsidP="00000000" w:rsidRDefault="00000000" w:rsidRPr="00000000" w14:paraId="00000011">
      <w:pPr>
        <w:shd w:fill="ffffff" w:val="clear"/>
        <w:spacing w:after="240" w:before="240" w:lineRule="auto"/>
        <w:jc w:val="both"/>
        <w:rPr>
          <w:sz w:val="18"/>
          <w:szCs w:val="18"/>
        </w:rPr>
      </w:pPr>
      <w:r w:rsidDel="00000000" w:rsidR="00000000" w:rsidRPr="00000000">
        <w:rPr>
          <w:sz w:val="18"/>
          <w:szCs w:val="18"/>
          <w:rtl w:val="0"/>
        </w:rPr>
        <w:t xml:space="preserve">3. Favoriser l'individualisation des apprentissages.</w:t>
      </w:r>
    </w:p>
    <w:p w:rsidR="00000000" w:rsidDel="00000000" w:rsidP="00000000" w:rsidRDefault="00000000" w:rsidRPr="00000000" w14:paraId="00000012">
      <w:pPr>
        <w:shd w:fill="ffffff" w:val="clear"/>
        <w:spacing w:after="240" w:before="240" w:lineRule="auto"/>
        <w:jc w:val="both"/>
        <w:rPr>
          <w:sz w:val="18"/>
          <w:szCs w:val="18"/>
        </w:rPr>
      </w:pPr>
      <w:r w:rsidDel="00000000" w:rsidR="00000000" w:rsidRPr="00000000">
        <w:rPr>
          <w:sz w:val="18"/>
          <w:szCs w:val="18"/>
          <w:rtl w:val="0"/>
        </w:rPr>
        <w:t xml:space="preserve">4. Généraliser le déploiement d’une politique d’’inclusion au sein des établissements grâce au numérique.</w:t>
      </w:r>
    </w:p>
    <w:p w:rsidR="00000000" w:rsidDel="00000000" w:rsidP="00000000" w:rsidRDefault="00000000" w:rsidRPr="00000000" w14:paraId="00000013">
      <w:pPr>
        <w:shd w:fill="ffffff" w:val="clear"/>
        <w:spacing w:after="240" w:before="240" w:lineRule="auto"/>
        <w:jc w:val="both"/>
        <w:rPr>
          <w:sz w:val="18"/>
          <w:szCs w:val="18"/>
        </w:rPr>
      </w:pPr>
      <w:r w:rsidDel="00000000" w:rsidR="00000000" w:rsidRPr="00000000">
        <w:rPr>
          <w:sz w:val="18"/>
          <w:szCs w:val="18"/>
          <w:rtl w:val="0"/>
        </w:rPr>
        <w:t xml:space="preserve">5. Développer des projets de recherche avec un objectif d’industrialisation et de mise sur le marché.</w:t>
      </w:r>
    </w:p>
    <w:p w:rsidR="00000000" w:rsidDel="00000000" w:rsidP="00000000" w:rsidRDefault="00000000" w:rsidRPr="00000000" w14:paraId="00000014">
      <w:pPr>
        <w:shd w:fill="ffffff" w:val="clear"/>
        <w:spacing w:after="240" w:before="240" w:lineRule="auto"/>
        <w:jc w:val="both"/>
        <w:rPr>
          <w:sz w:val="18"/>
          <w:szCs w:val="18"/>
        </w:rPr>
      </w:pPr>
      <w:r w:rsidDel="00000000" w:rsidR="00000000" w:rsidRPr="00000000">
        <w:rPr>
          <w:sz w:val="18"/>
          <w:szCs w:val="18"/>
          <w:rtl w:val="0"/>
        </w:rPr>
        <w:t xml:space="preserve">6. Définir et adopter un code de conduite pour l'ensemble des acteurs du numérique sur le scolaire et l’enseignement supérieur.</w:t>
      </w:r>
    </w:p>
    <w:p w:rsidR="00000000" w:rsidDel="00000000" w:rsidP="00000000" w:rsidRDefault="00000000" w:rsidRPr="00000000" w14:paraId="00000015">
      <w:pPr>
        <w:shd w:fill="ffffff" w:val="clear"/>
        <w:spacing w:after="240" w:before="240" w:lineRule="auto"/>
        <w:jc w:val="both"/>
        <w:rPr>
          <w:sz w:val="18"/>
          <w:szCs w:val="18"/>
        </w:rPr>
      </w:pPr>
      <w:r w:rsidDel="00000000" w:rsidR="00000000" w:rsidRPr="00000000">
        <w:rPr>
          <w:sz w:val="18"/>
          <w:szCs w:val="18"/>
          <w:rtl w:val="0"/>
        </w:rPr>
        <w:t xml:space="preserve">7. Porter ensemble à l’international l’offre numérique des acteurs publics et privés ainsi que le modèle d’éducation à la française, notamment dans la francophonie.</w:t>
      </w:r>
    </w:p>
    <w:p w:rsidR="00000000" w:rsidDel="00000000" w:rsidP="00000000" w:rsidRDefault="00000000" w:rsidRPr="00000000" w14:paraId="00000016">
      <w:pPr>
        <w:shd w:fill="ffffff" w:val="clear"/>
        <w:spacing w:after="240" w:before="240" w:lineRule="auto"/>
        <w:jc w:val="both"/>
        <w:rPr>
          <w:b w:val="1"/>
          <w:sz w:val="18"/>
          <w:szCs w:val="18"/>
          <w:u w:val="single"/>
        </w:rPr>
      </w:pPr>
      <w:r w:rsidDel="00000000" w:rsidR="00000000" w:rsidRPr="00000000">
        <w:rPr>
          <w:b w:val="1"/>
          <w:sz w:val="18"/>
          <w:szCs w:val="18"/>
          <w:u w:val="single"/>
          <w:rtl w:val="0"/>
        </w:rPr>
        <w:t xml:space="preserve">La réussite de tout projet de transformation numérique de l’enseignement en France passera par :</w:t>
      </w:r>
    </w:p>
    <w:p w:rsidR="00000000" w:rsidDel="00000000" w:rsidP="00000000" w:rsidRDefault="00000000" w:rsidRPr="00000000" w14:paraId="00000017">
      <w:pPr>
        <w:shd w:fill="ffffff" w:val="clear"/>
        <w:spacing w:after="240" w:before="240" w:lineRule="auto"/>
        <w:jc w:val="both"/>
        <w:rPr>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 un plan massif de formation</w:t>
      </w:r>
      <w:r w:rsidDel="00000000" w:rsidR="00000000" w:rsidRPr="00000000">
        <w:rPr>
          <w:sz w:val="18"/>
          <w:szCs w:val="18"/>
          <w:rtl w:val="0"/>
        </w:rPr>
        <w:t xml:space="preserve"> des enseignants, piloté par les ministères compétents, associant les acteurs publics, les collectivités territoriales et les industriels privés ;</w:t>
      </w:r>
    </w:p>
    <w:p w:rsidR="00000000" w:rsidDel="00000000" w:rsidP="00000000" w:rsidRDefault="00000000" w:rsidRPr="00000000" w14:paraId="00000018">
      <w:pPr>
        <w:shd w:fill="ffffff" w:val="clear"/>
        <w:spacing w:after="240" w:before="240" w:lineRule="auto"/>
        <w:jc w:val="both"/>
        <w:rPr>
          <w:sz w:val="18"/>
          <w:szCs w:val="18"/>
        </w:rPr>
      </w:pPr>
      <w:r w:rsidDel="00000000" w:rsidR="00000000" w:rsidRPr="00000000">
        <w:rPr>
          <w:sz w:val="18"/>
          <w:szCs w:val="18"/>
          <w:rtl w:val="0"/>
        </w:rPr>
        <w:t xml:space="preserve">• la création des conditions d'un développement économique vertueux soutenu par des</w:t>
      </w:r>
      <w:r w:rsidDel="00000000" w:rsidR="00000000" w:rsidRPr="00000000">
        <w:rPr>
          <w:b w:val="1"/>
          <w:sz w:val="18"/>
          <w:szCs w:val="18"/>
          <w:rtl w:val="0"/>
        </w:rPr>
        <w:t xml:space="preserve"> budgets significatifs </w:t>
      </w:r>
      <w:r w:rsidDel="00000000" w:rsidR="00000000" w:rsidRPr="00000000">
        <w:rPr>
          <w:sz w:val="18"/>
          <w:szCs w:val="18"/>
          <w:rtl w:val="0"/>
        </w:rPr>
        <w:t xml:space="preserve">pour l’acquisition des ressources, objets et services pédagogiques numériques avec une nécessaire </w:t>
      </w:r>
      <w:r w:rsidDel="00000000" w:rsidR="00000000" w:rsidRPr="00000000">
        <w:rPr>
          <w:b w:val="1"/>
          <w:sz w:val="18"/>
          <w:szCs w:val="18"/>
          <w:rtl w:val="0"/>
        </w:rPr>
        <w:t xml:space="preserve">simplification des procédures d’achat</w:t>
      </w:r>
      <w:r w:rsidDel="00000000" w:rsidR="00000000" w:rsidRPr="00000000">
        <w:rPr>
          <w:sz w:val="18"/>
          <w:szCs w:val="18"/>
          <w:rtl w:val="0"/>
        </w:rPr>
        <w:t xml:space="preserve"> pour les établissements / enseignants.</w:t>
      </w:r>
    </w:p>
    <w:p w:rsidR="00000000" w:rsidDel="00000000" w:rsidP="00000000" w:rsidRDefault="00000000" w:rsidRPr="00000000" w14:paraId="00000019">
      <w:pPr>
        <w:shd w:fill="ffffff" w:val="clea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1A">
      <w:pPr>
        <w:shd w:fill="ffffff" w:val="clea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1B">
      <w:pPr>
        <w:shd w:fill="ffffff" w:val="clear"/>
        <w:spacing w:after="240" w:before="240" w:lineRule="auto"/>
        <w:jc w:val="both"/>
        <w:rPr>
          <w:b w:val="1"/>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